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A86CF" w14:textId="77777777" w:rsidR="00AE4106" w:rsidRDefault="005604F3">
      <w:pPr>
        <w:pStyle w:val="Gvdemetni0"/>
        <w:shd w:val="clear" w:color="auto" w:fill="auto"/>
        <w:spacing w:after="216" w:line="210" w:lineRule="exact"/>
        <w:ind w:firstLine="0"/>
      </w:pPr>
      <w:r>
        <w:rPr>
          <w:rStyle w:val="Gvdemetni1"/>
        </w:rPr>
        <w:t>SMT-2830 YÜZ KORUYUCU Sİ</w:t>
      </w:r>
      <w:r>
        <w:rPr>
          <w:rStyle w:val="Gvdemetni1"/>
        </w:rPr>
        <w:t>P</w:t>
      </w:r>
      <w:r>
        <w:rPr>
          <w:rStyle w:val="Gvdemetni1"/>
        </w:rPr>
        <w:t>ERLİK</w:t>
      </w:r>
    </w:p>
    <w:p w14:paraId="0A32B8BA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ISO 9001:2015 standartlarına uygun olmalıdır.</w:t>
      </w:r>
    </w:p>
    <w:p w14:paraId="56E55F0E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 w:right="20"/>
      </w:pPr>
      <w:r>
        <w:t xml:space="preserve"> Kişisel koruyucu donanım yönetmeliğinin hükümlerine uygunluğunu gösteren CE işaretine sahip olmalıdır.</w:t>
      </w:r>
    </w:p>
    <w:p w14:paraId="387C91B9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 w:right="20"/>
      </w:pPr>
      <w:r>
        <w:t xml:space="preserve"> Başa takılabilir, kolay takılıp çıkartılabilir ve vizör değişimi için emniyetli kon mu bağlantı sistemine sahip olmalıdır.</w:t>
      </w:r>
    </w:p>
    <w:p w14:paraId="1DEF46CB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Geniş görüş açısına sahip olmalıdır.</w:t>
      </w:r>
    </w:p>
    <w:p w14:paraId="7F7B9263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Yüzü tam olarak koruma özelliğine sahip olmalıdır.</w:t>
      </w:r>
    </w:p>
    <w:p w14:paraId="42ABEC75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Gözlük kullanan kişilerin rahatlıkla kullanabileceği yapıda olmalıdır</w:t>
      </w:r>
    </w:p>
    <w:p w14:paraId="589B0E28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Esnek alın bandı ve şeffaf siper olarak iki ana bölümden oluşmalıdır.</w:t>
      </w:r>
    </w:p>
    <w:p w14:paraId="4F7B0393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Sağlam ve dayanıklı olmalı, kolay kopmamalıdır.</w:t>
      </w:r>
    </w:p>
    <w:p w14:paraId="3D44FF96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 w:right="20"/>
      </w:pPr>
      <w:r>
        <w:t xml:space="preserve"> Alın bandı ter emici katman sayesinde "</w:t>
      </w:r>
      <w:proofErr w:type="spellStart"/>
      <w:r>
        <w:t>zun</w:t>
      </w:r>
      <w:proofErr w:type="spellEnd"/>
      <w:r>
        <w:t xml:space="preserve"> süre kullanımlarda kişiye konfor sağlamalıdır.</w:t>
      </w:r>
    </w:p>
    <w:p w14:paraId="1B0DE786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Siper Polikarbonat veya Polietilen veya PVC içerikli olmalıdır.</w:t>
      </w:r>
    </w:p>
    <w:p w14:paraId="7F77C4D6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Siper gözü yormamalıdır.</w:t>
      </w:r>
    </w:p>
    <w:p w14:paraId="30C738AF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Siper uzunluğu en az 21 cm olmalıdır.</w:t>
      </w:r>
    </w:p>
    <w:p w14:paraId="65D65DA0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Siper en az 400 mikron (±50 mikron) kalınlıkta olmalıdır.</w:t>
      </w:r>
    </w:p>
    <w:p w14:paraId="6BD2AAF9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Hızla değiştirilebilen vizörden oluşmalı her pakette en az 3 (üç) vizör bulunmalıdır.</w:t>
      </w:r>
    </w:p>
    <w:p w14:paraId="0BF60939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/>
      </w:pPr>
      <w:r>
        <w:t xml:space="preserve"> Siper verilen nefesten etkilenmemeli buğu yapmamalıdır.</w:t>
      </w:r>
    </w:p>
    <w:p w14:paraId="78CC7F6F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 w:right="20"/>
      </w:pPr>
      <w:r>
        <w:t xml:space="preserve"> Siper, alın </w:t>
      </w:r>
      <w:proofErr w:type="spellStart"/>
      <w:r>
        <w:t>ba</w:t>
      </w:r>
      <w:proofErr w:type="spellEnd"/>
      <w:r>
        <w:t xml:space="preserve"> </w:t>
      </w:r>
      <w:proofErr w:type="spellStart"/>
      <w:r>
        <w:t>dına</w:t>
      </w:r>
      <w:proofErr w:type="spellEnd"/>
      <w:r>
        <w:t xml:space="preserve"> özel lastik düğme sayesinde tutturulmak ve istenilen açıya ayarlanabilmek* ir.</w:t>
      </w:r>
    </w:p>
    <w:p w14:paraId="5841BA36" w14:textId="77777777" w:rsidR="00AE4106" w:rsidRDefault="005604F3">
      <w:pPr>
        <w:pStyle w:val="Gvdemetni0"/>
        <w:numPr>
          <w:ilvl w:val="0"/>
          <w:numId w:val="1"/>
        </w:numPr>
        <w:shd w:val="clear" w:color="auto" w:fill="auto"/>
        <w:spacing w:after="0" w:line="413" w:lineRule="exact"/>
        <w:ind w:left="720" w:right="20"/>
      </w:pPr>
      <w:r>
        <w:t xml:space="preserve"> Ürünle* n </w:t>
      </w:r>
      <w:proofErr w:type="spellStart"/>
      <w:r>
        <w:t>Tı’kiy</w:t>
      </w:r>
      <w:proofErr w:type="spellEnd"/>
      <w:r>
        <w:t xml:space="preserve"> e Haç ve Tıbbi Cihaz Ulusal Bilgi Bankası (TİTUBB) ve/veya Ürün Takip Sistemine (ÜTS) kaydı aranmayacaktır.</w:t>
      </w:r>
    </w:p>
    <w:p w14:paraId="327AF9C2" w14:textId="77777777" w:rsidR="005604F3" w:rsidRDefault="005604F3" w:rsidP="005604F3">
      <w:pPr>
        <w:pStyle w:val="Gvdemetni0"/>
        <w:shd w:val="clear" w:color="auto" w:fill="auto"/>
        <w:spacing w:after="0" w:line="413" w:lineRule="exact"/>
        <w:ind w:right="20" w:firstLine="0"/>
      </w:pPr>
    </w:p>
    <w:p w14:paraId="53C71777" w14:textId="77777777" w:rsidR="005604F3" w:rsidRDefault="005604F3" w:rsidP="005604F3">
      <w:pPr>
        <w:pStyle w:val="Gvdemetni0"/>
        <w:shd w:val="clear" w:color="auto" w:fill="auto"/>
        <w:spacing w:after="0" w:line="413" w:lineRule="exact"/>
        <w:ind w:right="20" w:firstLine="0"/>
      </w:pPr>
    </w:p>
    <w:p w14:paraId="623A7A93" w14:textId="77777777" w:rsidR="005604F3" w:rsidRDefault="005604F3" w:rsidP="005604F3">
      <w:pPr>
        <w:pStyle w:val="Gvdemetni0"/>
        <w:shd w:val="clear" w:color="auto" w:fill="auto"/>
        <w:spacing w:after="0" w:line="413" w:lineRule="exact"/>
        <w:ind w:right="20" w:firstLine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3016"/>
        <w:gridCol w:w="3022"/>
      </w:tblGrid>
      <w:tr w:rsidR="005604F3" w:rsidRPr="005604F3" w14:paraId="6843C158" w14:textId="77777777">
        <w:tc>
          <w:tcPr>
            <w:tcW w:w="3070" w:type="dxa"/>
            <w:hideMark/>
          </w:tcPr>
          <w:p w14:paraId="152E1E25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lastRenderedPageBreak/>
              <w:t>Hilal Büşra Nur YARAR</w:t>
            </w:r>
          </w:p>
        </w:tc>
        <w:tc>
          <w:tcPr>
            <w:tcW w:w="3071" w:type="dxa"/>
            <w:hideMark/>
          </w:tcPr>
          <w:p w14:paraId="25473614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Dilek DURAN</w:t>
            </w:r>
          </w:p>
        </w:tc>
        <w:tc>
          <w:tcPr>
            <w:tcW w:w="3071" w:type="dxa"/>
            <w:hideMark/>
          </w:tcPr>
          <w:p w14:paraId="37F25F6E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Özlem CİVELEK</w:t>
            </w:r>
          </w:p>
        </w:tc>
      </w:tr>
      <w:tr w:rsidR="005604F3" w:rsidRPr="005604F3" w14:paraId="296B7691" w14:textId="77777777">
        <w:tc>
          <w:tcPr>
            <w:tcW w:w="3070" w:type="dxa"/>
            <w:hideMark/>
          </w:tcPr>
          <w:p w14:paraId="0A5D4AA1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Eczacı</w:t>
            </w:r>
          </w:p>
        </w:tc>
        <w:tc>
          <w:tcPr>
            <w:tcW w:w="3071" w:type="dxa"/>
            <w:hideMark/>
          </w:tcPr>
          <w:p w14:paraId="3804A70E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Diş Hekimi</w:t>
            </w:r>
          </w:p>
        </w:tc>
        <w:tc>
          <w:tcPr>
            <w:tcW w:w="3071" w:type="dxa"/>
            <w:hideMark/>
          </w:tcPr>
          <w:p w14:paraId="25899024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Diş Hekimi</w:t>
            </w:r>
          </w:p>
        </w:tc>
      </w:tr>
      <w:tr w:rsidR="005604F3" w:rsidRPr="005604F3" w14:paraId="17CDC7D8" w14:textId="77777777">
        <w:tc>
          <w:tcPr>
            <w:tcW w:w="3070" w:type="dxa"/>
            <w:hideMark/>
          </w:tcPr>
          <w:p w14:paraId="1AB06914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CBBD3EB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Hatay ADSM</w:t>
            </w:r>
          </w:p>
        </w:tc>
        <w:tc>
          <w:tcPr>
            <w:tcW w:w="3071" w:type="dxa"/>
          </w:tcPr>
          <w:p w14:paraId="4CBDCC4A" w14:textId="77777777" w:rsid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İskenderun ADSM</w:t>
            </w:r>
          </w:p>
          <w:p w14:paraId="51A10402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</w:p>
          <w:p w14:paraId="28531EB5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</w:p>
        </w:tc>
      </w:tr>
    </w:tbl>
    <w:p w14:paraId="78AA094A" w14:textId="77777777" w:rsidR="005604F3" w:rsidRPr="005604F3" w:rsidRDefault="005604F3" w:rsidP="005604F3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31"/>
      </w:tblGrid>
      <w:tr w:rsidR="005604F3" w:rsidRPr="005604F3" w14:paraId="25E52CDF" w14:textId="77777777">
        <w:tc>
          <w:tcPr>
            <w:tcW w:w="4606" w:type="dxa"/>
            <w:hideMark/>
          </w:tcPr>
          <w:p w14:paraId="2E3351D2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Bestami SARI</w:t>
            </w:r>
          </w:p>
        </w:tc>
        <w:tc>
          <w:tcPr>
            <w:tcW w:w="4606" w:type="dxa"/>
            <w:hideMark/>
          </w:tcPr>
          <w:p w14:paraId="01D6BB89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Ali Umut DÖNMEZ</w:t>
            </w:r>
          </w:p>
        </w:tc>
      </w:tr>
      <w:tr w:rsidR="005604F3" w:rsidRPr="005604F3" w14:paraId="5976B639" w14:textId="77777777">
        <w:tc>
          <w:tcPr>
            <w:tcW w:w="4606" w:type="dxa"/>
            <w:hideMark/>
          </w:tcPr>
          <w:p w14:paraId="63F72008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Diş Hekimi</w:t>
            </w:r>
          </w:p>
        </w:tc>
        <w:tc>
          <w:tcPr>
            <w:tcW w:w="4606" w:type="dxa"/>
            <w:hideMark/>
          </w:tcPr>
          <w:p w14:paraId="1A94CC84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Diş Hekimi</w:t>
            </w:r>
          </w:p>
        </w:tc>
      </w:tr>
      <w:tr w:rsidR="005604F3" w:rsidRPr="005604F3" w14:paraId="7EFAE415" w14:textId="77777777">
        <w:trPr>
          <w:trHeight w:val="80"/>
        </w:trPr>
        <w:tc>
          <w:tcPr>
            <w:tcW w:w="4606" w:type="dxa"/>
            <w:hideMark/>
          </w:tcPr>
          <w:p w14:paraId="3A39937B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Kırıkhan ADSM</w:t>
            </w:r>
          </w:p>
        </w:tc>
        <w:tc>
          <w:tcPr>
            <w:tcW w:w="4606" w:type="dxa"/>
            <w:hideMark/>
          </w:tcPr>
          <w:p w14:paraId="4DDBA94E" w14:textId="77777777" w:rsidR="005604F3" w:rsidRPr="005604F3" w:rsidRDefault="005604F3" w:rsidP="005604F3">
            <w:pPr>
              <w:rPr>
                <w:rFonts w:ascii="Times New Roman" w:hAnsi="Times New Roman" w:cs="Times New Roman"/>
              </w:rPr>
            </w:pPr>
            <w:r w:rsidRPr="005604F3">
              <w:rPr>
                <w:rFonts w:ascii="Times New Roman" w:hAnsi="Times New Roman" w:cs="Times New Roman"/>
              </w:rPr>
              <w:t>Dörtyol ADSM</w:t>
            </w:r>
          </w:p>
        </w:tc>
      </w:tr>
    </w:tbl>
    <w:p w14:paraId="29C0288F" w14:textId="77777777" w:rsidR="005604F3" w:rsidRDefault="005604F3" w:rsidP="005604F3">
      <w:pPr>
        <w:pStyle w:val="Gvdemetni0"/>
        <w:shd w:val="clear" w:color="auto" w:fill="auto"/>
        <w:spacing w:after="0" w:line="413" w:lineRule="exact"/>
        <w:ind w:right="20" w:firstLine="0"/>
      </w:pPr>
    </w:p>
    <w:sectPr w:rsidR="005604F3">
      <w:type w:val="continuous"/>
      <w:pgSz w:w="11909" w:h="16838"/>
      <w:pgMar w:top="3368" w:right="1425" w:bottom="3368" w:left="142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14F41" w14:textId="77777777" w:rsidR="000E4B65" w:rsidRDefault="000E4B65">
      <w:r>
        <w:separator/>
      </w:r>
    </w:p>
  </w:endnote>
  <w:endnote w:type="continuationSeparator" w:id="0">
    <w:p w14:paraId="461E404A" w14:textId="77777777" w:rsidR="000E4B65" w:rsidRDefault="000E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A94CA" w14:textId="77777777" w:rsidR="000E4B65" w:rsidRDefault="000E4B65"/>
  </w:footnote>
  <w:footnote w:type="continuationSeparator" w:id="0">
    <w:p w14:paraId="6EC03F17" w14:textId="77777777" w:rsidR="000E4B65" w:rsidRDefault="000E4B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16636"/>
    <w:multiLevelType w:val="multilevel"/>
    <w:tmpl w:val="A636C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97845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06"/>
    <w:rsid w:val="000457D3"/>
    <w:rsid w:val="000E4B65"/>
    <w:rsid w:val="0018212A"/>
    <w:rsid w:val="00372B58"/>
    <w:rsid w:val="005604F3"/>
    <w:rsid w:val="00AE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3D96"/>
  <w15:docId w15:val="{B806FAE5-ACA5-4D85-8F91-E311EEF7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Gvdemetni">
    <w:name w:val="Gövde metni_"/>
    <w:basedOn w:val="VarsaylanParagrafYazTipi"/>
    <w:link w:val="Gvdemetn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1">
    <w:name w:val="Gövde metni"/>
    <w:basedOn w:val="Gvdemetn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tr-TR" w:eastAsia="tr-TR" w:bidi="tr-TR"/>
    </w:rPr>
  </w:style>
  <w:style w:type="paragraph" w:customStyle="1" w:styleId="Gvdemetni0">
    <w:name w:val="Gövde metni"/>
    <w:basedOn w:val="Normal"/>
    <w:link w:val="Gvdemetni"/>
    <w:pPr>
      <w:shd w:val="clear" w:color="auto" w:fill="FFFFFF"/>
      <w:spacing w:after="420" w:line="0" w:lineRule="atLeast"/>
      <w:ind w:hanging="360"/>
    </w:pPr>
    <w:rPr>
      <w:rFonts w:ascii="Times New Roman" w:eastAsia="Times New Roman" w:hAnsi="Times New Roman" w:cs="Times New Roman"/>
      <w:sz w:val="21"/>
      <w:szCs w:val="21"/>
    </w:rPr>
  </w:style>
  <w:style w:type="table" w:styleId="TabloKlavuzu">
    <w:name w:val="Table Grid"/>
    <w:basedOn w:val="NormalTablo"/>
    <w:uiPriority w:val="39"/>
    <w:rsid w:val="00560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uiPriority w:val="11"/>
    <w:qFormat/>
    <w:rsid w:val="005604F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5604F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ralkYok">
    <w:name w:val="No Spacing"/>
    <w:uiPriority w:val="1"/>
    <w:qFormat/>
    <w:rsid w:val="005604F3"/>
    <w:rPr>
      <w:color w:val="000000"/>
    </w:rPr>
  </w:style>
  <w:style w:type="paragraph" w:styleId="stBilgi">
    <w:name w:val="header"/>
    <w:basedOn w:val="Normal"/>
    <w:link w:val="stBilgiChar"/>
    <w:uiPriority w:val="99"/>
    <w:unhideWhenUsed/>
    <w:rsid w:val="005604F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604F3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5604F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604F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 Sağlık Müdürlüğü İl Sağlık 462</dc:creator>
  <cp:keywords/>
  <cp:lastModifiedBy>pc_203</cp:lastModifiedBy>
  <cp:revision>3</cp:revision>
  <dcterms:created xsi:type="dcterms:W3CDTF">2026-02-09T13:02:00Z</dcterms:created>
  <dcterms:modified xsi:type="dcterms:W3CDTF">2026-02-24T06:34:00Z</dcterms:modified>
</cp:coreProperties>
</file>